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93" w:rsidRPr="00D858BA" w:rsidRDefault="00C53493" w:rsidP="00C53493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D858BA">
        <w:rPr>
          <w:rFonts w:ascii="Verdana" w:hAnsi="Verdana"/>
          <w:b/>
          <w:sz w:val="28"/>
          <w:szCs w:val="28"/>
        </w:rPr>
        <w:t>Innovation in Law Practice Committee Meeting Minutes</w:t>
      </w:r>
    </w:p>
    <w:p w:rsidR="00C53493" w:rsidRPr="00FB24AD" w:rsidRDefault="00C53493" w:rsidP="00C53493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7D0F1E">
        <w:rPr>
          <w:rFonts w:ascii="Verdana" w:hAnsi="Verdana"/>
        </w:rPr>
        <w:t>November 6, 2018</w:t>
      </w:r>
    </w:p>
    <w:p w:rsidR="00C53493" w:rsidRPr="00FB24AD" w:rsidRDefault="00C53493" w:rsidP="00C53493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>Law and Justice Center</w:t>
      </w:r>
    </w:p>
    <w:p w:rsidR="00C53493" w:rsidRDefault="00C53493" w:rsidP="00C53493"/>
    <w:p w:rsidR="00C53493" w:rsidRDefault="00C53493" w:rsidP="00C5349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13EE6">
        <w:rPr>
          <w:rFonts w:ascii="Verdana" w:hAnsi="Verdana"/>
          <w:sz w:val="20"/>
          <w:szCs w:val="20"/>
        </w:rPr>
        <w:t>Committee members attending:</w:t>
      </w:r>
    </w:p>
    <w:p w:rsidR="00000BB6" w:rsidRPr="00D1176A" w:rsidRDefault="00534F6B" w:rsidP="00D117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Heather White</w:t>
      </w:r>
    </w:p>
    <w:p w:rsidR="00534F6B" w:rsidRDefault="00534F6B" w:rsidP="003A4534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Greg Hoole</w:t>
      </w:r>
    </w:p>
    <w:p w:rsidR="00BC01F7" w:rsidRDefault="00CD0201" w:rsidP="003A4534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Duncan</w:t>
      </w:r>
    </w:p>
    <w:p w:rsidR="00BC01F7" w:rsidRDefault="00BC01F7" w:rsidP="003A4534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J.D. Lauritzen</w:t>
      </w:r>
    </w:p>
    <w:p w:rsidR="00D1176A" w:rsidRDefault="00D1176A" w:rsidP="00FE1B5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Louise Heiny</w:t>
      </w:r>
    </w:p>
    <w:p w:rsidR="00D1176A" w:rsidRDefault="00D1176A" w:rsidP="00FE1B5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David Clark</w:t>
      </w:r>
    </w:p>
    <w:p w:rsidR="00BC4DA3" w:rsidRPr="00D1176A" w:rsidRDefault="00BC4DA3" w:rsidP="00BC4DA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Shantelle Argyle</w:t>
      </w:r>
    </w:p>
    <w:p w:rsidR="00AF6B62" w:rsidRDefault="00AF6B62" w:rsidP="00FE1B5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Rees</w:t>
      </w:r>
    </w:p>
    <w:p w:rsidR="00AF6B62" w:rsidRDefault="00AF6B62" w:rsidP="00FE1B5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 Pugsley</w:t>
      </w:r>
    </w:p>
    <w:p w:rsidR="00BC4DA3" w:rsidRDefault="00BC4DA3" w:rsidP="00FE1B5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Lorie Koford</w:t>
      </w:r>
    </w:p>
    <w:p w:rsidR="00C53493" w:rsidRDefault="00C53493" w:rsidP="00C53493">
      <w:pPr>
        <w:ind w:left="720"/>
        <w:rPr>
          <w:rFonts w:ascii="Verdana" w:hAnsi="Verdana"/>
          <w:sz w:val="20"/>
          <w:szCs w:val="20"/>
        </w:rPr>
      </w:pPr>
    </w:p>
    <w:p w:rsidR="00BC01F7" w:rsidRDefault="00C53493" w:rsidP="00BC01F7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 Excused</w:t>
      </w:r>
    </w:p>
    <w:p w:rsidR="00AF6B62" w:rsidRDefault="00AF6B62" w:rsidP="00D1176A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Dickson Burton</w:t>
      </w:r>
    </w:p>
    <w:p w:rsidR="00AF6B62" w:rsidRDefault="003B41C1" w:rsidP="00D1176A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Jamie Lund</w:t>
      </w:r>
    </w:p>
    <w:p w:rsidR="00AF6B62" w:rsidRDefault="00AF6B62" w:rsidP="00D1176A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Curtis Anderson</w:t>
      </w:r>
    </w:p>
    <w:p w:rsidR="00BC4DA3" w:rsidRDefault="00BC4DA3" w:rsidP="00BC4DA3">
      <w:pPr>
        <w:pStyle w:val="ListParagraph"/>
        <w:numPr>
          <w:ilvl w:val="1"/>
          <w:numId w:val="3"/>
        </w:numPr>
        <w:ind w:left="990" w:firstLine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Preston Regehr</w:t>
      </w:r>
    </w:p>
    <w:p w:rsidR="005912A3" w:rsidRDefault="00BC4DA3" w:rsidP="00BC4DA3">
      <w:pPr>
        <w:pStyle w:val="ListParagraph"/>
        <w:numPr>
          <w:ilvl w:val="1"/>
          <w:numId w:val="3"/>
        </w:num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 Scott</w:t>
      </w:r>
    </w:p>
    <w:p w:rsidR="00BC4DA3" w:rsidRPr="00BC4DA3" w:rsidRDefault="00BC4DA3" w:rsidP="00BC4DA3">
      <w:pPr>
        <w:rPr>
          <w:rFonts w:ascii="Verdana" w:hAnsi="Verdana"/>
          <w:sz w:val="20"/>
          <w:szCs w:val="20"/>
        </w:rPr>
      </w:pPr>
    </w:p>
    <w:p w:rsidR="00000BB6" w:rsidRDefault="007D0F1E" w:rsidP="00F80C5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F60ADB" w:rsidRPr="00FE1B53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</w:t>
      </w:r>
      <w:r w:rsidR="00BC01F7" w:rsidRPr="00FE1B53">
        <w:rPr>
          <w:rFonts w:ascii="Verdana" w:hAnsi="Verdana"/>
          <w:sz w:val="20"/>
          <w:szCs w:val="20"/>
        </w:rPr>
        <w:t>-2018</w:t>
      </w:r>
      <w:r w:rsidR="00AD1CEA" w:rsidRPr="00FE1B53">
        <w:rPr>
          <w:rFonts w:ascii="Verdana" w:hAnsi="Verdana"/>
          <w:sz w:val="20"/>
          <w:szCs w:val="20"/>
        </w:rPr>
        <w:t xml:space="preserve"> minutes approved</w:t>
      </w:r>
    </w:p>
    <w:p w:rsidR="007D0F1E" w:rsidRDefault="007D0F1E" w:rsidP="007D0F1E">
      <w:pPr>
        <w:pStyle w:val="ListParagraph"/>
        <w:rPr>
          <w:rFonts w:ascii="Verdana" w:hAnsi="Verdana"/>
          <w:sz w:val="20"/>
          <w:szCs w:val="20"/>
        </w:rPr>
      </w:pPr>
    </w:p>
    <w:p w:rsidR="007D0F1E" w:rsidRDefault="007D0F1E" w:rsidP="007D0F1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Lawble Presentation: George Simons and Bert Grabinger.  Legal triage app designed as a pro-bono coordination too help clients and clinics with the Intake filtering tool and getting information in advance.</w:t>
      </w:r>
    </w:p>
    <w:p w:rsidR="007D0F1E" w:rsidRDefault="007D0F1E" w:rsidP="007D0F1E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Possible help from Innovation in Law Committee:</w:t>
      </w:r>
    </w:p>
    <w:p w:rsidR="007D0F1E" w:rsidRDefault="007D0F1E" w:rsidP="007D0F1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Attach link in our master list of pro-bono committees</w:t>
      </w:r>
    </w:p>
    <w:p w:rsidR="007D0F1E" w:rsidRDefault="007D0F1E" w:rsidP="007D0F1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 link to our website</w:t>
      </w:r>
    </w:p>
    <w:p w:rsidR="007D0F1E" w:rsidRDefault="007D0F1E" w:rsidP="007D0F1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Integrate with Licensed Lawyer for those who don’t qualify</w:t>
      </w:r>
    </w:p>
    <w:p w:rsidR="007D0F1E" w:rsidRPr="007D0F1E" w:rsidRDefault="007D0F1E" w:rsidP="007D0F1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Meet with pro-bono clinics</w:t>
      </w:r>
    </w:p>
    <w:p w:rsidR="00AF6B62" w:rsidRPr="00AF6B62" w:rsidRDefault="00AF6B62" w:rsidP="00AF6B62">
      <w:pPr>
        <w:rPr>
          <w:rFonts w:ascii="Verdana" w:hAnsi="Verdana"/>
          <w:sz w:val="20"/>
          <w:szCs w:val="20"/>
        </w:rPr>
      </w:pPr>
    </w:p>
    <w:p w:rsidR="00AF6B62" w:rsidRDefault="00AF6B62" w:rsidP="00AF6B6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MCLE Memo – </w:t>
      </w:r>
      <w:r w:rsidR="007D0F1E">
        <w:rPr>
          <w:rFonts w:ascii="Verdana" w:hAnsi="Verdana"/>
          <w:sz w:val="20"/>
          <w:szCs w:val="20"/>
        </w:rPr>
        <w:t>Heather and J.D</w:t>
      </w:r>
      <w:r>
        <w:rPr>
          <w:rFonts w:ascii="Verdana" w:hAnsi="Verdana"/>
          <w:sz w:val="20"/>
          <w:szCs w:val="20"/>
        </w:rPr>
        <w:t>.</w:t>
      </w:r>
      <w:r w:rsidR="007D0F1E">
        <w:rPr>
          <w:rFonts w:ascii="Verdana" w:hAnsi="Verdana"/>
          <w:sz w:val="20"/>
          <w:szCs w:val="20"/>
        </w:rPr>
        <w:t xml:space="preserve"> met with committee.  Memo was well received.  There were questions about how to “babysit”</w:t>
      </w:r>
      <w:r w:rsidR="00BC4DA3">
        <w:rPr>
          <w:rFonts w:ascii="Verdana" w:hAnsi="Verdana"/>
          <w:sz w:val="20"/>
          <w:szCs w:val="20"/>
        </w:rPr>
        <w:t xml:space="preserve"> attendees.  Heather and J.D. will report to the Bar Commission on 11/16/18.  Pennsylvania can be used as a model for vendors and implementation. </w:t>
      </w:r>
    </w:p>
    <w:p w:rsidR="00AF6B62" w:rsidRPr="005B76E0" w:rsidRDefault="00AF6B62" w:rsidP="00AF6B62">
      <w:pPr>
        <w:pStyle w:val="ListParagraph"/>
        <w:rPr>
          <w:rFonts w:ascii="Verdana" w:hAnsi="Verdana"/>
          <w:sz w:val="20"/>
          <w:szCs w:val="20"/>
        </w:rPr>
      </w:pPr>
    </w:p>
    <w:p w:rsidR="00BC4DA3" w:rsidRPr="00BC4DA3" w:rsidRDefault="00AF6B62" w:rsidP="00E979F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C4DA3">
        <w:rPr>
          <w:rFonts w:ascii="Verdana" w:hAnsi="Verdana"/>
          <w:sz w:val="20"/>
          <w:szCs w:val="20"/>
        </w:rPr>
        <w:t>Ha</w:t>
      </w:r>
      <w:r w:rsidR="00BC4DA3" w:rsidRPr="00BC4DA3">
        <w:rPr>
          <w:rFonts w:ascii="Verdana" w:hAnsi="Verdana"/>
          <w:sz w:val="20"/>
          <w:szCs w:val="20"/>
        </w:rPr>
        <w:t>ndbook/Guide for Practicing Law:  Subcommittee members contacted and invited to join</w:t>
      </w:r>
      <w:r w:rsidR="00BC4DA3">
        <w:rPr>
          <w:rFonts w:ascii="Verdana" w:hAnsi="Verdana"/>
          <w:sz w:val="20"/>
          <w:szCs w:val="20"/>
        </w:rPr>
        <w:t xml:space="preserve"> and will meet before next meeting.</w:t>
      </w:r>
    </w:p>
    <w:p w:rsidR="00BC4DA3" w:rsidRDefault="00133F5F" w:rsidP="00BC4DA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Outline</w:t>
      </w:r>
    </w:p>
    <w:p w:rsidR="00133F5F" w:rsidRDefault="00133F5F" w:rsidP="00BC4DA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Timeframe</w:t>
      </w:r>
    </w:p>
    <w:p w:rsidR="00133F5F" w:rsidRPr="00133F5F" w:rsidRDefault="00133F5F" w:rsidP="00133F5F">
      <w:pPr>
        <w:rPr>
          <w:rFonts w:ascii="Verdana" w:hAnsi="Verdana"/>
          <w:sz w:val="20"/>
          <w:szCs w:val="20"/>
        </w:rPr>
      </w:pPr>
    </w:p>
    <w:p w:rsidR="008555BE" w:rsidRDefault="00AF6B62" w:rsidP="00133F5F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Fall Forum </w:t>
      </w:r>
      <w:r w:rsidR="00133F5F">
        <w:rPr>
          <w:rFonts w:ascii="Verdana" w:hAnsi="Verdana"/>
          <w:sz w:val="20"/>
          <w:szCs w:val="20"/>
        </w:rPr>
        <w:t xml:space="preserve">was well attended and the innovation track was popular, especially the “hands on” classes.  Innovation in Law should have a track at every CLE forum in the future.  </w:t>
      </w:r>
    </w:p>
    <w:p w:rsidR="00AF6B62" w:rsidRPr="00A2662F" w:rsidRDefault="00AF6B62" w:rsidP="00A2662F">
      <w:pPr>
        <w:rPr>
          <w:rFonts w:ascii="Verdana" w:hAnsi="Verdana"/>
          <w:sz w:val="20"/>
          <w:szCs w:val="20"/>
        </w:rPr>
      </w:pPr>
    </w:p>
    <w:p w:rsidR="00BF130F" w:rsidRDefault="008555BE" w:rsidP="00AF6B62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Rural Area Committee members:  </w:t>
      </w:r>
    </w:p>
    <w:p w:rsidR="00BF130F" w:rsidRDefault="00A2662F" w:rsidP="00BF130F">
      <w:pPr>
        <w:pStyle w:val="ListParagraph"/>
        <w:numPr>
          <w:ilvl w:val="1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Mandy Larsen from Richfield introduced herself</w:t>
      </w:r>
    </w:p>
    <w:p w:rsidR="00A2662F" w:rsidRDefault="00A2662F" w:rsidP="00BF130F">
      <w:pPr>
        <w:pStyle w:val="ListParagraph"/>
        <w:numPr>
          <w:ilvl w:val="1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Bryan Pack from St. George. </w:t>
      </w:r>
    </w:p>
    <w:p w:rsidR="00AF6B62" w:rsidRPr="0041468E" w:rsidRDefault="00AF6B62" w:rsidP="00AF6B62">
      <w:pPr>
        <w:rPr>
          <w:rFonts w:ascii="Verdana" w:hAnsi="Verdana"/>
          <w:sz w:val="20"/>
          <w:szCs w:val="20"/>
        </w:rPr>
      </w:pPr>
    </w:p>
    <w:p w:rsidR="00ED27DB" w:rsidRDefault="007C0AC3" w:rsidP="007C0AC3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Proposed Rule Changes</w:t>
      </w:r>
      <w:r w:rsidR="00BF130F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>Proposed Rule change reviewed.  Mark will ask the ethics attorney at his firm to review it as well.  The proposal will be presented to the Bar commission on 11/16/18.</w:t>
      </w:r>
    </w:p>
    <w:p w:rsidR="007C0AC3" w:rsidRPr="007C0AC3" w:rsidRDefault="007C0AC3" w:rsidP="007C0AC3">
      <w:pPr>
        <w:rPr>
          <w:rFonts w:ascii="Verdana" w:hAnsi="Verdana"/>
          <w:sz w:val="20"/>
          <w:szCs w:val="20"/>
        </w:rPr>
      </w:pPr>
    </w:p>
    <w:p w:rsidR="007C0AC3" w:rsidRPr="007C0AC3" w:rsidRDefault="007C0AC3" w:rsidP="007C0AC3">
      <w:pPr>
        <w:pStyle w:val="ListParagraph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LLPs (Louisa):  The </w:t>
      </w:r>
      <w:r w:rsidR="00A54395">
        <w:rPr>
          <w:rFonts w:ascii="Verdana" w:hAnsi="Verdana"/>
          <w:sz w:val="20"/>
          <w:szCs w:val="20"/>
        </w:rPr>
        <w:t>LLP is moving forward at the Bar</w:t>
      </w:r>
      <w:r>
        <w:rPr>
          <w:rFonts w:ascii="Verdana" w:hAnsi="Verdana"/>
          <w:sz w:val="20"/>
          <w:szCs w:val="20"/>
        </w:rPr>
        <w:t>.  License testing and curricula are in development.  Louisa is finding out about joint articles for the Bar Journal and will report back when she has heard.</w:t>
      </w:r>
    </w:p>
    <w:p w:rsidR="00B61FBA" w:rsidRPr="00B279A7" w:rsidRDefault="00B61FBA" w:rsidP="00B279A7">
      <w:pPr>
        <w:rPr>
          <w:rFonts w:ascii="Verdana" w:hAnsi="Verdana"/>
          <w:sz w:val="20"/>
          <w:szCs w:val="20"/>
        </w:rPr>
      </w:pPr>
    </w:p>
    <w:p w:rsidR="00B61FBA" w:rsidRPr="00FE1B53" w:rsidRDefault="00B61FBA" w:rsidP="00FE1B5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Technology Articles</w:t>
      </w:r>
      <w:r w:rsidRPr="00B61FBA">
        <w:rPr>
          <w:rFonts w:ascii="Verdana" w:hAnsi="Verdana"/>
          <w:sz w:val="20"/>
          <w:szCs w:val="20"/>
        </w:rPr>
        <w:t xml:space="preserve"> f</w:t>
      </w:r>
      <w:r w:rsidR="00FE1B53">
        <w:rPr>
          <w:rFonts w:ascii="Verdana" w:hAnsi="Verdana"/>
          <w:sz w:val="20"/>
          <w:szCs w:val="20"/>
        </w:rPr>
        <w:t>or the Bar Journal – (Heather) Need to have at least 1,500 words.  More than 1,500 is just fine</w:t>
      </w:r>
    </w:p>
    <w:p w:rsidR="00B61FBA" w:rsidRPr="008555BE" w:rsidRDefault="00B61FBA" w:rsidP="00606781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8555BE">
        <w:rPr>
          <w:rFonts w:ascii="Verdana" w:hAnsi="Verdana"/>
          <w:sz w:val="20"/>
          <w:szCs w:val="20"/>
        </w:rPr>
        <w:t>November</w:t>
      </w:r>
      <w:r w:rsidR="005F5689" w:rsidRPr="008555BE">
        <w:rPr>
          <w:rFonts w:ascii="Verdana" w:hAnsi="Verdana"/>
          <w:sz w:val="20"/>
          <w:szCs w:val="20"/>
        </w:rPr>
        <w:t xml:space="preserve"> 15, 2018 - </w:t>
      </w:r>
      <w:r w:rsidRPr="008555BE">
        <w:rPr>
          <w:rFonts w:ascii="Verdana" w:hAnsi="Verdana"/>
          <w:sz w:val="20"/>
          <w:szCs w:val="20"/>
        </w:rPr>
        <w:t>J.D.</w:t>
      </w:r>
      <w:r w:rsidR="005F5689" w:rsidRPr="008555BE">
        <w:rPr>
          <w:rFonts w:ascii="Verdana" w:hAnsi="Verdana"/>
          <w:sz w:val="20"/>
          <w:szCs w:val="20"/>
        </w:rPr>
        <w:t xml:space="preserve"> Lauritzen</w:t>
      </w:r>
      <w:r w:rsidR="00FE1B53" w:rsidRPr="008555BE">
        <w:rPr>
          <w:rFonts w:ascii="Verdana" w:hAnsi="Verdana"/>
          <w:sz w:val="20"/>
          <w:szCs w:val="20"/>
        </w:rPr>
        <w:t xml:space="preserve"> – email attachments</w:t>
      </w:r>
    </w:p>
    <w:p w:rsidR="00B61FBA" w:rsidRDefault="00B61FBA" w:rsidP="00B61FB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</w:t>
      </w:r>
      <w:r w:rsidR="00470574">
        <w:rPr>
          <w:rFonts w:ascii="Verdana" w:hAnsi="Verdana"/>
          <w:sz w:val="20"/>
          <w:szCs w:val="20"/>
        </w:rPr>
        <w:t xml:space="preserve"> 18, 2019</w:t>
      </w:r>
      <w:r>
        <w:rPr>
          <w:rFonts w:ascii="Verdana" w:hAnsi="Verdana"/>
          <w:sz w:val="20"/>
          <w:szCs w:val="20"/>
        </w:rPr>
        <w:t xml:space="preserve"> – Dave Duncan</w:t>
      </w:r>
      <w:r w:rsidR="008555BE">
        <w:rPr>
          <w:rFonts w:ascii="Verdana" w:hAnsi="Verdana"/>
          <w:sz w:val="20"/>
          <w:szCs w:val="20"/>
        </w:rPr>
        <w:t xml:space="preserve"> – Pro bono rule changes</w:t>
      </w:r>
    </w:p>
    <w:p w:rsidR="00B61FBA" w:rsidRDefault="00B61FBA" w:rsidP="00B61FB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</w:t>
      </w:r>
      <w:r w:rsidR="00470574">
        <w:rPr>
          <w:rFonts w:ascii="Verdana" w:hAnsi="Verdana"/>
          <w:sz w:val="20"/>
          <w:szCs w:val="20"/>
        </w:rPr>
        <w:t xml:space="preserve"> 22, 2019</w:t>
      </w:r>
      <w:r>
        <w:rPr>
          <w:rFonts w:ascii="Verdana" w:hAnsi="Verdana"/>
          <w:sz w:val="20"/>
          <w:szCs w:val="20"/>
        </w:rPr>
        <w:t xml:space="preserve"> – </w:t>
      </w:r>
      <w:r w:rsidR="00470574">
        <w:rPr>
          <w:rFonts w:ascii="Verdana" w:hAnsi="Verdana"/>
          <w:sz w:val="20"/>
          <w:szCs w:val="20"/>
        </w:rPr>
        <w:t>Shantelle Argyle</w:t>
      </w:r>
    </w:p>
    <w:p w:rsidR="00FE1B53" w:rsidRDefault="00FE1B53" w:rsidP="00B61FB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ideas for articles</w:t>
      </w:r>
    </w:p>
    <w:p w:rsidR="00FE1B53" w:rsidRDefault="00FE1B53" w:rsidP="00FE1B53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Google docs – secure? Meant for lawyers?</w:t>
      </w:r>
    </w:p>
    <w:p w:rsidR="007C0AC3" w:rsidRPr="007C0AC3" w:rsidRDefault="007C0AC3" w:rsidP="007C0AC3">
      <w:pPr>
        <w:rPr>
          <w:rFonts w:ascii="Verdana" w:hAnsi="Verdana"/>
          <w:sz w:val="20"/>
          <w:szCs w:val="20"/>
        </w:rPr>
      </w:pPr>
    </w:p>
    <w:p w:rsidR="007C0AC3" w:rsidRDefault="007C0AC3" w:rsidP="007C0AC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meeting in December.  January meeting will be on the 2</w:t>
      </w:r>
      <w:r w:rsidRPr="007C0AC3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 xml:space="preserve"> Tuesday.</w:t>
      </w:r>
    </w:p>
    <w:p w:rsidR="00D1216F" w:rsidRPr="006A0631" w:rsidRDefault="00D1216F" w:rsidP="006A0631">
      <w:pPr>
        <w:rPr>
          <w:rFonts w:ascii="Verdana" w:hAnsi="Verdana"/>
          <w:sz w:val="20"/>
          <w:szCs w:val="20"/>
        </w:rPr>
      </w:pPr>
    </w:p>
    <w:p w:rsidR="005029C7" w:rsidRPr="007C0AC3" w:rsidRDefault="00B279A7" w:rsidP="007C0AC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10249" w:rsidRPr="00161AC7">
        <w:rPr>
          <w:rFonts w:ascii="Verdana" w:hAnsi="Verdana"/>
          <w:sz w:val="20"/>
          <w:szCs w:val="20"/>
        </w:rPr>
        <w:t xml:space="preserve">ext meeting </w:t>
      </w:r>
      <w:r w:rsidR="007C0AC3">
        <w:rPr>
          <w:rFonts w:ascii="Verdana" w:hAnsi="Verdana"/>
          <w:sz w:val="20"/>
          <w:szCs w:val="20"/>
        </w:rPr>
        <w:t>January 8, 2019</w:t>
      </w:r>
      <w:r w:rsidR="005029C7" w:rsidRPr="007C0AC3">
        <w:rPr>
          <w:rFonts w:ascii="Verdana" w:hAnsi="Verdana"/>
          <w:sz w:val="20"/>
          <w:szCs w:val="20"/>
        </w:rPr>
        <w:t>.</w:t>
      </w:r>
    </w:p>
    <w:p w:rsidR="00EE5BBA" w:rsidRPr="00EE5BBA" w:rsidRDefault="00EE5BBA" w:rsidP="00EE5BBA">
      <w:pPr>
        <w:rPr>
          <w:rFonts w:ascii="Verdana" w:hAnsi="Verdana"/>
          <w:sz w:val="20"/>
          <w:szCs w:val="20"/>
        </w:rPr>
      </w:pPr>
    </w:p>
    <w:p w:rsidR="00D1216F" w:rsidRPr="00D1216F" w:rsidRDefault="00D1216F" w:rsidP="00F74DE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1216F">
        <w:rPr>
          <w:rFonts w:ascii="Verdana" w:hAnsi="Verdana"/>
          <w:sz w:val="20"/>
          <w:szCs w:val="20"/>
        </w:rPr>
        <w:t>Adjourn</w:t>
      </w:r>
    </w:p>
    <w:p w:rsidR="00925279" w:rsidRPr="00161AC7" w:rsidRDefault="00117885" w:rsidP="00D1216F">
      <w:pPr>
        <w:pStyle w:val="ListParagraph"/>
        <w:spacing w:line="180" w:lineRule="exact"/>
        <w:rPr>
          <w:rFonts w:ascii="Arial" w:hAnsi="Arial" w:cs="Arial"/>
          <w:sz w:val="16"/>
        </w:rPr>
      </w:pPr>
      <w:r w:rsidRPr="00161AC7">
        <w:rPr>
          <w:rFonts w:ascii="Arial" w:hAnsi="Arial" w:cs="Arial"/>
          <w:sz w:val="16"/>
        </w:rPr>
        <w:t xml:space="preserve"> </w:t>
      </w:r>
    </w:p>
    <w:sectPr w:rsidR="00925279" w:rsidRPr="00161AC7" w:rsidSect="00EE5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4F" w:rsidRDefault="00B83F4F" w:rsidP="003F0E1C">
      <w:r>
        <w:separator/>
      </w:r>
    </w:p>
  </w:endnote>
  <w:endnote w:type="continuationSeparator" w:id="0">
    <w:p w:rsidR="00B83F4F" w:rsidRDefault="00B83F4F" w:rsidP="003F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4F" w:rsidRDefault="00B83F4F" w:rsidP="003F0E1C">
      <w:r>
        <w:separator/>
      </w:r>
    </w:p>
  </w:footnote>
  <w:footnote w:type="continuationSeparator" w:id="0">
    <w:p w:rsidR="00B83F4F" w:rsidRDefault="00B83F4F" w:rsidP="003F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79D"/>
    <w:multiLevelType w:val="hybridMultilevel"/>
    <w:tmpl w:val="E68E5B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6044B"/>
    <w:multiLevelType w:val="hybridMultilevel"/>
    <w:tmpl w:val="C87832B4"/>
    <w:lvl w:ilvl="0" w:tplc="867CD9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37-2313-1482, v. 1"/>
    <w:docVar w:name="ndGeneratedStampLocation" w:val="LastPage"/>
  </w:docVars>
  <w:rsids>
    <w:rsidRoot w:val="00C53301"/>
    <w:rsid w:val="00000BB6"/>
    <w:rsid w:val="00032F51"/>
    <w:rsid w:val="0005660F"/>
    <w:rsid w:val="00065FA9"/>
    <w:rsid w:val="000719C2"/>
    <w:rsid w:val="00081ECA"/>
    <w:rsid w:val="00094F02"/>
    <w:rsid w:val="000955C2"/>
    <w:rsid w:val="000B1FA1"/>
    <w:rsid w:val="000C0A0B"/>
    <w:rsid w:val="000C140D"/>
    <w:rsid w:val="000C5D01"/>
    <w:rsid w:val="000D0F40"/>
    <w:rsid w:val="000D7E5B"/>
    <w:rsid w:val="001103CE"/>
    <w:rsid w:val="00117885"/>
    <w:rsid w:val="00127454"/>
    <w:rsid w:val="00133F5F"/>
    <w:rsid w:val="00152484"/>
    <w:rsid w:val="00154EF0"/>
    <w:rsid w:val="00161AC7"/>
    <w:rsid w:val="00163BDE"/>
    <w:rsid w:val="00165A2C"/>
    <w:rsid w:val="001767C2"/>
    <w:rsid w:val="001A0349"/>
    <w:rsid w:val="001C5A43"/>
    <w:rsid w:val="001D22AE"/>
    <w:rsid w:val="001E5C38"/>
    <w:rsid w:val="001F074D"/>
    <w:rsid w:val="002060C9"/>
    <w:rsid w:val="00215C2A"/>
    <w:rsid w:val="002169EA"/>
    <w:rsid w:val="00225724"/>
    <w:rsid w:val="002320C6"/>
    <w:rsid w:val="0025197D"/>
    <w:rsid w:val="002535A9"/>
    <w:rsid w:val="00280AEC"/>
    <w:rsid w:val="002874C3"/>
    <w:rsid w:val="00295B42"/>
    <w:rsid w:val="002D5F5C"/>
    <w:rsid w:val="003922B9"/>
    <w:rsid w:val="003A4534"/>
    <w:rsid w:val="003A49B0"/>
    <w:rsid w:val="003B41C1"/>
    <w:rsid w:val="003D1437"/>
    <w:rsid w:val="003F0E1C"/>
    <w:rsid w:val="00407285"/>
    <w:rsid w:val="00460977"/>
    <w:rsid w:val="00470574"/>
    <w:rsid w:val="00486156"/>
    <w:rsid w:val="004D0D38"/>
    <w:rsid w:val="004D2099"/>
    <w:rsid w:val="004F4667"/>
    <w:rsid w:val="0050077F"/>
    <w:rsid w:val="005029C7"/>
    <w:rsid w:val="00534F6B"/>
    <w:rsid w:val="005741E4"/>
    <w:rsid w:val="00590389"/>
    <w:rsid w:val="005912A3"/>
    <w:rsid w:val="005B0093"/>
    <w:rsid w:val="005C27B6"/>
    <w:rsid w:val="005F5689"/>
    <w:rsid w:val="00610249"/>
    <w:rsid w:val="0065354F"/>
    <w:rsid w:val="006A0631"/>
    <w:rsid w:val="006A538A"/>
    <w:rsid w:val="006B7150"/>
    <w:rsid w:val="006E1A8D"/>
    <w:rsid w:val="006F3723"/>
    <w:rsid w:val="00700C2C"/>
    <w:rsid w:val="00706F0D"/>
    <w:rsid w:val="007159FB"/>
    <w:rsid w:val="00726E9A"/>
    <w:rsid w:val="00732922"/>
    <w:rsid w:val="00760F3F"/>
    <w:rsid w:val="00763E2B"/>
    <w:rsid w:val="007968D7"/>
    <w:rsid w:val="007B6446"/>
    <w:rsid w:val="007C0AC3"/>
    <w:rsid w:val="007C0E9D"/>
    <w:rsid w:val="007D0F1E"/>
    <w:rsid w:val="00815609"/>
    <w:rsid w:val="008364DE"/>
    <w:rsid w:val="00855524"/>
    <w:rsid w:val="008555BE"/>
    <w:rsid w:val="00886B54"/>
    <w:rsid w:val="008B6EB1"/>
    <w:rsid w:val="008E4DE9"/>
    <w:rsid w:val="008F3FF8"/>
    <w:rsid w:val="00913EE6"/>
    <w:rsid w:val="00925279"/>
    <w:rsid w:val="009627CE"/>
    <w:rsid w:val="00975167"/>
    <w:rsid w:val="00991BE6"/>
    <w:rsid w:val="009A53E4"/>
    <w:rsid w:val="009D0DA8"/>
    <w:rsid w:val="00A1182B"/>
    <w:rsid w:val="00A2612A"/>
    <w:rsid w:val="00A2662F"/>
    <w:rsid w:val="00A37D1A"/>
    <w:rsid w:val="00A4450B"/>
    <w:rsid w:val="00A54395"/>
    <w:rsid w:val="00A604DB"/>
    <w:rsid w:val="00A8271B"/>
    <w:rsid w:val="00A876E0"/>
    <w:rsid w:val="00AC28ED"/>
    <w:rsid w:val="00AD1CEA"/>
    <w:rsid w:val="00AD4EB7"/>
    <w:rsid w:val="00AD504A"/>
    <w:rsid w:val="00AF6B62"/>
    <w:rsid w:val="00B1712A"/>
    <w:rsid w:val="00B279A7"/>
    <w:rsid w:val="00B27BF2"/>
    <w:rsid w:val="00B35F78"/>
    <w:rsid w:val="00B61FBA"/>
    <w:rsid w:val="00B83F4F"/>
    <w:rsid w:val="00BC01F7"/>
    <w:rsid w:val="00BC4DA3"/>
    <w:rsid w:val="00BC6161"/>
    <w:rsid w:val="00BF130F"/>
    <w:rsid w:val="00C00006"/>
    <w:rsid w:val="00C14068"/>
    <w:rsid w:val="00C53301"/>
    <w:rsid w:val="00C53493"/>
    <w:rsid w:val="00C71DD5"/>
    <w:rsid w:val="00C84281"/>
    <w:rsid w:val="00C844EE"/>
    <w:rsid w:val="00CD0201"/>
    <w:rsid w:val="00CD1AAF"/>
    <w:rsid w:val="00CF366E"/>
    <w:rsid w:val="00D07C4D"/>
    <w:rsid w:val="00D1176A"/>
    <w:rsid w:val="00D1216F"/>
    <w:rsid w:val="00D22192"/>
    <w:rsid w:val="00D51428"/>
    <w:rsid w:val="00D96D59"/>
    <w:rsid w:val="00DA200B"/>
    <w:rsid w:val="00DB591C"/>
    <w:rsid w:val="00DC2B71"/>
    <w:rsid w:val="00DE773E"/>
    <w:rsid w:val="00E53BC1"/>
    <w:rsid w:val="00E92FCC"/>
    <w:rsid w:val="00E96C40"/>
    <w:rsid w:val="00EB1B41"/>
    <w:rsid w:val="00EC0D08"/>
    <w:rsid w:val="00ED27DB"/>
    <w:rsid w:val="00EE5BBA"/>
    <w:rsid w:val="00EF3F5C"/>
    <w:rsid w:val="00EF54BC"/>
    <w:rsid w:val="00F01520"/>
    <w:rsid w:val="00F029B2"/>
    <w:rsid w:val="00F10A68"/>
    <w:rsid w:val="00F257DF"/>
    <w:rsid w:val="00F42E13"/>
    <w:rsid w:val="00F46B31"/>
    <w:rsid w:val="00F60ADB"/>
    <w:rsid w:val="00F810F1"/>
    <w:rsid w:val="00FC7FCF"/>
    <w:rsid w:val="00FE1B53"/>
    <w:rsid w:val="00FE227E"/>
    <w:rsid w:val="00FE2417"/>
    <w:rsid w:val="00FF0A5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chartTrackingRefBased/>
  <w15:docId w15:val="{0A6C223F-5C2E-4A93-AFBF-324625B2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E1C"/>
  </w:style>
  <w:style w:type="paragraph" w:styleId="Footer">
    <w:name w:val="footer"/>
    <w:basedOn w:val="Normal"/>
    <w:link w:val="Foot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1C"/>
  </w:style>
  <w:style w:type="paragraph" w:styleId="BalloonText">
    <w:name w:val="Balloon Text"/>
    <w:basedOn w:val="Normal"/>
    <w:link w:val="BalloonTextChar"/>
    <w:uiPriority w:val="99"/>
    <w:semiHidden/>
    <w:unhideWhenUsed/>
    <w:rsid w:val="00F02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1938</Characters>
  <DocSecurity>0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</cp:coreProperties>
</file>